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52B" w:rsidRPr="00C71B14" w:rsidRDefault="00C71B14" w:rsidP="00C71B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Доклад</w:t>
      </w:r>
      <w:r w:rsidR="003D55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правоприменительной практике контрольной (надзорной) деятельности в Федеральной службе по экологическому, технологическому и атомному надзору при осуществлении </w:t>
      </w:r>
      <w:r w:rsidR="003D552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федерального государственного надзора</w:t>
      </w:r>
    </w:p>
    <w:p w:rsidR="003D552B" w:rsidRDefault="003D552B" w:rsidP="00C71B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в области безопасности гидротехнических сооружений</w:t>
      </w:r>
    </w:p>
    <w:p w:rsidR="003D552B" w:rsidRDefault="004B43C0" w:rsidP="00C71B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за 6 месяцев</w:t>
      </w:r>
      <w:r w:rsidR="003D552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2026 года</w:t>
      </w:r>
    </w:p>
    <w:p w:rsidR="003D552B" w:rsidRDefault="003D552B" w:rsidP="003D552B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D552B" w:rsidRDefault="003D552B" w:rsidP="003D552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 w:bidi="ru-RU"/>
        </w:rPr>
      </w:pPr>
    </w:p>
    <w:p w:rsidR="003D552B" w:rsidRDefault="003D552B" w:rsidP="003D552B">
      <w:pPr>
        <w:tabs>
          <w:tab w:val="left" w:pos="4536"/>
        </w:tabs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3D552B" w:rsidRDefault="003D552B" w:rsidP="003D552B">
      <w:pPr>
        <w:tabs>
          <w:tab w:val="left" w:pos="4820"/>
        </w:tabs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УТВЕРЖДЁН </w:t>
      </w:r>
    </w:p>
    <w:p w:rsidR="003D552B" w:rsidRDefault="003D552B" w:rsidP="003D552B">
      <w:pPr>
        <w:tabs>
          <w:tab w:val="left" w:pos="4820"/>
        </w:tabs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Федеральной службы</w:t>
      </w:r>
    </w:p>
    <w:p w:rsidR="003D552B" w:rsidRDefault="003D552B" w:rsidP="003D552B">
      <w:pPr>
        <w:tabs>
          <w:tab w:val="left" w:pos="4820"/>
        </w:tabs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экологическому, технологическому </w:t>
      </w:r>
    </w:p>
    <w:p w:rsidR="003D552B" w:rsidRDefault="003D552B" w:rsidP="003D552B">
      <w:pPr>
        <w:tabs>
          <w:tab w:val="left" w:pos="4820"/>
        </w:tabs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атомному надзору </w:t>
      </w:r>
    </w:p>
    <w:p w:rsidR="00175443" w:rsidRDefault="00175443" w:rsidP="00175443">
      <w:pPr>
        <w:keepNext/>
        <w:keepLines/>
        <w:tabs>
          <w:tab w:val="left" w:pos="4536"/>
        </w:tabs>
        <w:spacing w:after="0" w:line="240" w:lineRule="auto"/>
        <w:ind w:left="4536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bookmarkStart w:id="0" w:name="_GoBack"/>
      <w:bookmarkEnd w:id="0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11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августа 2026 г. № ПР-380-135-о</w:t>
      </w:r>
    </w:p>
    <w:p w:rsidR="003D552B" w:rsidRDefault="003D552B" w:rsidP="003D552B">
      <w:pPr>
        <w:keepNext/>
        <w:keepLines/>
        <w:tabs>
          <w:tab w:val="left" w:pos="4820"/>
        </w:tabs>
        <w:spacing w:after="0" w:line="240" w:lineRule="auto"/>
        <w:ind w:left="4678"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3D552B" w:rsidRDefault="003D552B" w:rsidP="003D552B">
      <w:pPr>
        <w:tabs>
          <w:tab w:val="left" w:pos="4820"/>
        </w:tabs>
        <w:spacing w:after="0" w:line="240" w:lineRule="auto"/>
        <w:ind w:left="4678"/>
        <w:jc w:val="center"/>
        <w:rPr>
          <w:rFonts w:ascii="Times New Roman" w:hAnsi="Times New Roman"/>
          <w:b/>
          <w:sz w:val="28"/>
          <w:szCs w:val="28"/>
        </w:rPr>
      </w:pPr>
    </w:p>
    <w:p w:rsidR="003D552B" w:rsidRDefault="003D552B" w:rsidP="003D552B">
      <w:pPr>
        <w:spacing w:after="0" w:line="240" w:lineRule="auto"/>
        <w:ind w:left="513"/>
        <w:jc w:val="center"/>
        <w:rPr>
          <w:rFonts w:ascii="Times New Roman" w:hAnsi="Times New Roman"/>
          <w:b/>
          <w:sz w:val="28"/>
          <w:szCs w:val="28"/>
        </w:rPr>
      </w:pPr>
    </w:p>
    <w:p w:rsidR="003D552B" w:rsidRDefault="003D552B" w:rsidP="003D552B">
      <w:pPr>
        <w:spacing w:after="0" w:line="240" w:lineRule="auto"/>
        <w:ind w:left="513"/>
        <w:jc w:val="center"/>
        <w:rPr>
          <w:rFonts w:ascii="Times New Roman" w:hAnsi="Times New Roman"/>
          <w:b/>
          <w:sz w:val="28"/>
          <w:szCs w:val="28"/>
        </w:rPr>
      </w:pPr>
    </w:p>
    <w:p w:rsidR="003D552B" w:rsidRDefault="003D552B" w:rsidP="004B43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Доклад о правоприменительной практике контрольной (надзорной)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деятельности в Федеральной службе по экологическому, технологическому и атомному надзору при осуществлении федерального государственного надзора в области безопасности гидротехнических сооружени</w:t>
      </w:r>
      <w:r w:rsidR="004B43C0">
        <w:rPr>
          <w:rFonts w:ascii="Times New Roman" w:eastAsia="Times New Roman" w:hAnsi="Times New Roman"/>
          <w:b/>
          <w:sz w:val="28"/>
          <w:szCs w:val="28"/>
          <w:lang w:eastAsia="ru-RU"/>
        </w:rPr>
        <w:t>й за 6 месяцев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2026 года</w:t>
      </w:r>
    </w:p>
    <w:p w:rsidR="003D552B" w:rsidRDefault="003D552B" w:rsidP="003D552B">
      <w:pPr>
        <w:pStyle w:val="3"/>
        <w:spacing w:before="0" w:line="240" w:lineRule="auto"/>
        <w:jc w:val="center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bookmarkStart w:id="1" w:name="_Toc482266758"/>
    </w:p>
    <w:p w:rsidR="003D552B" w:rsidRDefault="003D552B" w:rsidP="003D552B">
      <w:pPr>
        <w:spacing w:line="240" w:lineRule="auto"/>
        <w:rPr>
          <w:rFonts w:ascii="Times New Roman" w:hAnsi="Times New Roman"/>
          <w:lang w:eastAsia="ru-RU"/>
        </w:rPr>
      </w:pPr>
    </w:p>
    <w:p w:rsidR="003D552B" w:rsidRDefault="003D552B" w:rsidP="003D552B">
      <w:pPr>
        <w:pStyle w:val="3"/>
        <w:spacing w:before="0" w:line="240" w:lineRule="auto"/>
        <w:jc w:val="center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Общие положения</w:t>
      </w:r>
      <w:bookmarkEnd w:id="1"/>
    </w:p>
    <w:p w:rsidR="003D552B" w:rsidRDefault="003D552B" w:rsidP="003D552B">
      <w:pPr>
        <w:rPr>
          <w:rFonts w:ascii="Times New Roman" w:hAnsi="Times New Roman"/>
          <w:lang w:eastAsia="ru-RU"/>
        </w:rPr>
      </w:pPr>
    </w:p>
    <w:p w:rsidR="003D552B" w:rsidRDefault="003D552B" w:rsidP="003D552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bidi="ru-RU"/>
        </w:rPr>
      </w:pPr>
      <w:proofErr w:type="gramStart"/>
      <w:r>
        <w:rPr>
          <w:rFonts w:ascii="Times New Roman" w:hAnsi="Times New Roman"/>
          <w:sz w:val="28"/>
          <w:szCs w:val="28"/>
          <w:lang w:bidi="ru-RU"/>
        </w:rPr>
        <w:t xml:space="preserve">Настоящий доклад о правоприменительной практике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осуществлении федерального государственного надзора в области безопасности </w:t>
      </w:r>
      <w:r w:rsidR="004B43C0">
        <w:rPr>
          <w:rFonts w:ascii="Times New Roman" w:eastAsia="Times New Roman" w:hAnsi="Times New Roman"/>
          <w:sz w:val="28"/>
          <w:szCs w:val="28"/>
          <w:lang w:eastAsia="ru-RU"/>
        </w:rPr>
        <w:t>гидротехнических сооружений за 6 месяцев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2026 года </w:t>
      </w:r>
      <w:r>
        <w:rPr>
          <w:rFonts w:ascii="Times New Roman" w:hAnsi="Times New Roman"/>
          <w:sz w:val="28"/>
          <w:szCs w:val="28"/>
          <w:lang w:bidi="ru-RU"/>
        </w:rPr>
        <w:t>подготовлен в целях реализации положений Федерального закона от 31 июля 2020 г. № 248-ФЗ «О государственном контроле (надзоре) и муниципальном контроле», постановления Правительства Российской Федерации от 30 июня 2021 г. № 1080 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</w:t>
      </w:r>
      <w:r>
        <w:rPr>
          <w:rFonts w:ascii="Times New Roman" w:hAnsi="Times New Roman"/>
          <w:sz w:val="28"/>
          <w:szCs w:val="28"/>
          <w:lang w:eastAsia="ru-RU"/>
        </w:rPr>
        <w:t>федеральном государственном надзоре в области безопасности гидротехнических сооружений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bidi="ru-RU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bidi="ru-RU"/>
        </w:rPr>
        <w:t>соответствии с приказом Федеральной службы по экологическому, технологическому и атомному надзору от 23 августа 2023 г. № 307 «Об утверждении Порядка организации работы по обобщению правоприменительной практики контрольной (надзорной) деятельности в Федеральной службе по экологическому, технологическому и атомному надзору».</w:t>
      </w:r>
      <w:proofErr w:type="gramEnd"/>
    </w:p>
    <w:p w:rsidR="003D552B" w:rsidRDefault="003D552B" w:rsidP="003D552B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lastRenderedPageBreak/>
        <w:t xml:space="preserve">Обобщение правоприменительной практики является одним из видов профилактических мероприятий, проводимых Ростехнадзором, и проводится </w:t>
      </w:r>
      <w:r>
        <w:rPr>
          <w:rFonts w:ascii="Times New Roman" w:hAnsi="Times New Roman"/>
          <w:sz w:val="28"/>
          <w:szCs w:val="28"/>
          <w:lang w:bidi="ru-RU"/>
        </w:rPr>
        <w:br/>
        <w:t>для решения следующих задач:</w:t>
      </w:r>
    </w:p>
    <w:p w:rsidR="003D552B" w:rsidRDefault="003D552B" w:rsidP="003D552B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обеспечение единообразных подходов к применению контрольным (надзорным) органом и его должностными лицами обязательных требований, законодательства Российской Федерации о государственном контроле (надзоре), муниципальном контроле;</w:t>
      </w:r>
    </w:p>
    <w:p w:rsidR="003D552B" w:rsidRDefault="003D552B" w:rsidP="003D552B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3D552B" w:rsidRDefault="003D552B" w:rsidP="003D552B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3D552B" w:rsidRDefault="003D552B" w:rsidP="003D552B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3D552B" w:rsidRDefault="003D552B" w:rsidP="003D552B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3D552B" w:rsidRDefault="003D552B" w:rsidP="003D55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52B" w:rsidRDefault="003D552B" w:rsidP="003D552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Федеральный государственный надзор в области безопасности гидротехнических сооружений </w:t>
      </w:r>
    </w:p>
    <w:p w:rsidR="007465D2" w:rsidRPr="007465D2" w:rsidRDefault="007465D2" w:rsidP="007465D2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При осуществлении федерального государственного надзора в области безопасности гидротехнических сооружений применяются следующие основные нормативные правовые акты: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21.07.1997 N 117-ФЗ О безопасности гидротехнических сооружений;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от 20 ноября 2020 года  № 1892 «</w:t>
      </w:r>
      <w:r w:rsidRPr="007465D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декларировании безопасности гидротехнических </w:t>
      </w: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сооружений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Положением о Федеральной службе </w:t>
      </w: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по экологическому, технологическому и атомному надзору, утвержденным постановлением Правительства Российской Федерации от 30 июля 2004 г. </w:t>
      </w: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№ 401, и Положением о федеральном государственном надзоре в области безопасности гидротехнических сооружений, утвержденным постановлением Правительства Российской Федерации от 30 июня 2021 г. № 1080, </w:t>
      </w: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br/>
        <w:t>за Ростехнадзором закреплены функции по осуществлению федерального государственного надзора в области безопасности гидротехнических сооружений</w:t>
      </w:r>
      <w:proofErr w:type="gramEnd"/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судоходных и портовых гидротехнических сооружений) (далее – ГТС).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Общее количество поднадзорных Ростехнадзору ГТС (комплексов ГТС) составляет 14, из них: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0   ГТС (комплексов ГТС) промышленности; 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 xml:space="preserve">3   ГТС (комплексов ГТС) энергетики; 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10   ГТС (комплексов ГТС) водохозяйственного назначения ГТС;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1  ГТС (комплексов ГТС) комплексного назначения ГТС;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Число </w:t>
      </w:r>
      <w:proofErr w:type="gramStart"/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бесхозяйных</w:t>
      </w:r>
      <w:proofErr w:type="gramEnd"/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 xml:space="preserve"> ГТС – 0. 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Количество поднадзорных организаций, эксплуатирующих потенциально опасные объекты, составило 8, в том числе: 1 предприятие энергетики, 6 предприятий, эксплуатирующие объекты водохозяйственного комплекса и 1 учреждение эксплуатирующее объект комплексного назначения, предназначенный для отдыха граждан в городском парке им. Гагарина.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>За 6 месяцев 2026 года аварий на поднадзорных объектах не зарегистрировано (в 2025 году – 0), несчастных случаев со смертельным исходом не зарегистрировано (в 2025 году – 0).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За 6 месяцев 2026/2025 годов Сахалинским управлением Ростехнадзора рассмотрено и утверждено 3/2</w:t>
      </w:r>
      <w:r w:rsidRPr="007465D2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декларации безопасности ГТС.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Всего, на объектах ГТС, подконтрольных Управлению, за отчетный период (2026/2025 годов) проведено 12/5 проверок,  из них: </w:t>
      </w:r>
    </w:p>
    <w:p w:rsidR="007465D2" w:rsidRPr="007465D2" w:rsidRDefault="007465D2" w:rsidP="007465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плановых – 0/0; </w:t>
      </w:r>
    </w:p>
    <w:p w:rsidR="007465D2" w:rsidRPr="007465D2" w:rsidRDefault="007465D2" w:rsidP="007465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внеплановые – 1/5; </w:t>
      </w:r>
    </w:p>
    <w:p w:rsidR="007465D2" w:rsidRPr="007465D2" w:rsidRDefault="007465D2" w:rsidP="007465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>привлечены к проверке прокуратуры представители Сахалинского управления Ростехнадзора – 3/5;</w:t>
      </w:r>
    </w:p>
    <w:p w:rsidR="007465D2" w:rsidRPr="007465D2" w:rsidRDefault="007465D2" w:rsidP="007465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проведено </w:t>
      </w:r>
      <w:proofErr w:type="spellStart"/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>предде</w:t>
      </w:r>
      <w:r w:rsidR="00131659">
        <w:rPr>
          <w:rFonts w:ascii="Times New Roman" w:eastAsia="Times New Roman" w:hAnsi="Times New Roman"/>
          <w:sz w:val="28"/>
          <w:szCs w:val="28"/>
          <w:lang w:eastAsia="ru-RU" w:bidi="ru-RU"/>
        </w:rPr>
        <w:t>к</w:t>
      </w: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>ларационных</w:t>
      </w:r>
      <w:proofErr w:type="spellEnd"/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обследований ГТС – 0/5, </w:t>
      </w:r>
    </w:p>
    <w:p w:rsidR="007465D2" w:rsidRPr="007465D2" w:rsidRDefault="007465D2" w:rsidP="007465D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>принято участие в 8/7 комиссионных обследованиях ГТС перед весенними паводками инициированных владельцами ГТС.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Проведено 2/2 осмотра в ходе выездных обследований в целях оценки соблюдения контролируемыми лицами обязательных требований, осуществлённых без взаимодействия с контролируемым лицом. 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Выявлено 14/35 нарушений обязательных требований законодательства </w:t>
      </w: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 xml:space="preserve">по безопасной эксплуатации ГТС. 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Общее количество наложенных административных наказаний с учетом материалов дел об административных правонарушениях, переданных из органов прокуратуры, составило 2/0, в том числе: 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0/0 –в виде предупреждения; 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2/0 – административный штраф. 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>Общая сумма наложенных штрафов –32/0 тыс. рублей.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>Применены меры профилактического воздействия, а именно объявлено 7/0 предостережений о недопустимости нарушения обязательных требований.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Случаев административного и судебного оспаривания решений, действий (бездействия) Ростехнадзора и его должностных лиц не зарегистрировано. 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Права юридических лиц и индивидуальных предпринимателей </w:t>
      </w: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 xml:space="preserve">при организации и проведении контрольных (надзорных) мероприятий </w:t>
      </w: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>соблюдены.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>К типичным нарушениям обязательных требований в области безопасности гидротехнических сооружений следует отнести: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бермы и кюветы каналов нерегулярно очищаются от грунта осыпей</w:t>
      </w: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br/>
        <w:t>и выносов, допускается зарастание откосов и гребня грунтовых сооружений деревьями и кустарниками;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не проводится комплексное обследование сооружений с оценкой</w:t>
      </w: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их прочности, надёжности, устойчивости и эксплуатационной надёжности;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 xml:space="preserve">ненадлежащее состояние дренажных систем, не проводится оценка фильтрационных расходов; 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не обеспечивается контроль (мониторинг) показателей состояния ГТС;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нарушение целостности межплиточных швов;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коррозия металлических конструкций механического оборудования ГТС, разрушение антикоррозийной защиты, отсутствие эффективного контроля за эффективностью антикоррозийной защиты</w:t>
      </w:r>
      <w:r w:rsidRPr="007465D2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безопасности гидротехнических сооружений не выявлено.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br/>
        <w:t>и эффективности программы профилактики Ростехнадзором на постоянной основе реализовывались следующие мероприятия: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- осуществлялось информирование лиц по вопросам соблюдения обязательных требований, в том числе изменения обязательных требований, оценка соблюдения которых является предметом государственного контроля (надзора) в установленной сфере деятельности;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- на официальном сайте Ростехнадзора в сети «Интернет» обеспечен доступ к открытым данным, содержащимся в информационных системах Федеральной службы по экологическому, технологическому и атомному надзору, с целью информирования контролируемых лиц по вопросам соблюдения обязательных требований в области безопасности гидротехнических сооружений;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проводилась работа по консультированию поднадзорных предприятий </w:t>
      </w: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вопросам, касающимся соблюдения требований безопасности при эксплуатации ГТС;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- направлены информационные письма с рекомендациями о проведении необходимых организационных, техниче</w:t>
      </w:r>
      <w:r w:rsidR="00131659">
        <w:rPr>
          <w:rFonts w:ascii="Times New Roman" w:eastAsia="Times New Roman" w:hAnsi="Times New Roman"/>
          <w:sz w:val="28"/>
          <w:szCs w:val="28"/>
          <w:lang w:eastAsia="ru-RU"/>
        </w:rPr>
        <w:t xml:space="preserve">ских мероприятий, направленных </w:t>
      </w: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на внедрение и обеспечение соблюдения обязательных требований.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Заявлений 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не поступало. 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Анализ правоприменительной практики показывает, что основной причиной снижения уровня безопасности в области безопасности гидротехнических сооружений является: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диагностирование, в связи с чем, необходимо повышение эффективности контрольной (надзорной) деятельности.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br/>
        <w:t>по соблюдению требований в области безопасности гидротехнических сооружений: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обеспечить выполнение нормативных требований о декларировании безопасности ГТС;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65D2">
        <w:rPr>
          <w:rFonts w:ascii="Times New Roman" w:eastAsia="Times New Roman" w:hAnsi="Times New Roman"/>
          <w:sz w:val="28"/>
          <w:szCs w:val="28"/>
          <w:lang w:eastAsia="ru-RU"/>
        </w:rPr>
        <w:t>обратить особое внимание на принимаемые нормативные правовые акты, актуализирующие обязательные требования в области безопасности гидротехнических сооружений.</w:t>
      </w:r>
    </w:p>
    <w:p w:rsidR="007465D2" w:rsidRPr="007465D2" w:rsidRDefault="007465D2" w:rsidP="007465D2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22BC4" w:rsidRDefault="00E22BC4" w:rsidP="007465D2">
      <w:pPr>
        <w:spacing w:after="0" w:line="276" w:lineRule="auto"/>
        <w:ind w:firstLine="709"/>
        <w:contextualSpacing/>
        <w:jc w:val="both"/>
      </w:pPr>
    </w:p>
    <w:sectPr w:rsidR="00E22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72087"/>
    <w:multiLevelType w:val="hybridMultilevel"/>
    <w:tmpl w:val="3B245AE0"/>
    <w:lvl w:ilvl="0" w:tplc="6CB83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52B"/>
    <w:rsid w:val="00131659"/>
    <w:rsid w:val="00175443"/>
    <w:rsid w:val="003D552B"/>
    <w:rsid w:val="004B43C0"/>
    <w:rsid w:val="007465D2"/>
    <w:rsid w:val="00C71B14"/>
    <w:rsid w:val="00E2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52B"/>
    <w:pPr>
      <w:spacing w:after="160" w:line="25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552B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D552B"/>
    <w:rPr>
      <w:rFonts w:ascii="Calibri Light" w:eastAsia="Times New Roman" w:hAnsi="Calibri Light" w:cs="Times New Roman"/>
      <w:b/>
      <w:bCs/>
      <w:color w:val="4472C4"/>
    </w:rPr>
  </w:style>
  <w:style w:type="character" w:customStyle="1" w:styleId="2">
    <w:name w:val="Основной текст (2)_"/>
    <w:link w:val="20"/>
    <w:locked/>
    <w:rsid w:val="003D552B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552B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table" w:styleId="a3">
    <w:name w:val="Table Grid"/>
    <w:basedOn w:val="a1"/>
    <w:uiPriority w:val="39"/>
    <w:rsid w:val="003D55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3D55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rsid w:val="003D55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52B"/>
    <w:pPr>
      <w:spacing w:after="160" w:line="25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552B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D552B"/>
    <w:rPr>
      <w:rFonts w:ascii="Calibri Light" w:eastAsia="Times New Roman" w:hAnsi="Calibri Light" w:cs="Times New Roman"/>
      <w:b/>
      <w:bCs/>
      <w:color w:val="4472C4"/>
    </w:rPr>
  </w:style>
  <w:style w:type="character" w:customStyle="1" w:styleId="2">
    <w:name w:val="Основной текст (2)_"/>
    <w:link w:val="20"/>
    <w:locked/>
    <w:rsid w:val="003D552B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552B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table" w:styleId="a3">
    <w:name w:val="Table Grid"/>
    <w:basedOn w:val="a1"/>
    <w:uiPriority w:val="39"/>
    <w:rsid w:val="003D55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3D55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rsid w:val="003D55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6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Ледовская Анжела Алексеевна</cp:lastModifiedBy>
  <cp:revision>6</cp:revision>
  <dcterms:created xsi:type="dcterms:W3CDTF">2026-03-30T03:50:00Z</dcterms:created>
  <dcterms:modified xsi:type="dcterms:W3CDTF">2026-08-11T22:02:00Z</dcterms:modified>
</cp:coreProperties>
</file>